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EB0" w:rsidRPr="00472EB0" w:rsidRDefault="00472EB0" w:rsidP="00472EB0">
      <w:pPr>
        <w:widowControl/>
        <w:snapToGrid w:val="0"/>
        <w:spacing w:afterLines="100"/>
        <w:jc w:val="center"/>
        <w:rPr>
          <w:rFonts w:ascii="宋体" w:eastAsia="宋体" w:hAnsi="宋体" w:cs="宋体"/>
          <w:kern w:val="0"/>
          <w:sz w:val="24"/>
          <w:szCs w:val="24"/>
        </w:rPr>
      </w:pPr>
      <w:r w:rsidRPr="00472EB0">
        <w:rPr>
          <w:rFonts w:ascii="黑体" w:eastAsia="黑体" w:hAnsi="华文中宋" w:cs="宋体" w:hint="eastAsia"/>
          <w:b/>
          <w:kern w:val="0"/>
          <w:sz w:val="32"/>
        </w:rPr>
        <w:t>综合测评得分细则</w:t>
      </w:r>
    </w:p>
    <w:p w:rsidR="00472EB0" w:rsidRPr="00472EB0" w:rsidRDefault="00472EB0" w:rsidP="00472EB0">
      <w:pPr>
        <w:widowControl/>
        <w:snapToGrid w:val="0"/>
        <w:spacing w:line="520" w:lineRule="exact"/>
        <w:jc w:val="left"/>
        <w:rPr>
          <w:rFonts w:ascii="宋体" w:eastAsia="宋体" w:hAnsi="宋体" w:cs="宋体"/>
          <w:kern w:val="0"/>
          <w:sz w:val="24"/>
          <w:szCs w:val="24"/>
        </w:rPr>
      </w:pPr>
      <w:r w:rsidRPr="00472EB0">
        <w:rPr>
          <w:rFonts w:ascii="仿宋_GB2312" w:eastAsia="仿宋_GB2312" w:hAnsi="宋体" w:cs="宋体" w:hint="eastAsia"/>
          <w:kern w:val="0"/>
          <w:sz w:val="28"/>
          <w:szCs w:val="28"/>
        </w:rPr>
        <w:t>1</w:t>
      </w:r>
      <w:r w:rsidRPr="00472EB0">
        <w:rPr>
          <w:rFonts w:ascii="仿宋_GB2312" w:eastAsia="仿宋_GB2312" w:hAnsi="宋体" w:cs="宋体" w:hint="eastAsia"/>
          <w:color w:val="000000"/>
          <w:kern w:val="0"/>
          <w:sz w:val="28"/>
          <w:szCs w:val="28"/>
        </w:rPr>
        <w:t>．</w:t>
      </w:r>
      <w:r w:rsidRPr="00472EB0">
        <w:rPr>
          <w:rFonts w:ascii="仿宋_GB2312" w:eastAsia="仿宋_GB2312" w:hAnsi="宋体" w:cs="宋体" w:hint="eastAsia"/>
          <w:kern w:val="0"/>
          <w:sz w:val="28"/>
          <w:szCs w:val="28"/>
        </w:rPr>
        <w:t>智育成绩，记作A，采用本科一至三年级全部必修课程学分加权平均成绩（德育、体育须达到申请条件），计算方法如下：</w:t>
      </w:r>
    </w:p>
    <w:p w:rsidR="00472EB0" w:rsidRPr="00472EB0" w:rsidRDefault="00472EB0" w:rsidP="00472EB0">
      <w:pPr>
        <w:widowControl/>
        <w:snapToGrid w:val="0"/>
        <w:spacing w:line="520" w:lineRule="exact"/>
        <w:ind w:firstLineChars="200" w:firstLine="560"/>
        <w:jc w:val="left"/>
        <w:rPr>
          <w:rFonts w:ascii="宋体" w:eastAsia="宋体" w:hAnsi="宋体" w:cs="宋体"/>
          <w:kern w:val="0"/>
          <w:sz w:val="24"/>
          <w:szCs w:val="24"/>
        </w:rPr>
      </w:pPr>
      <w:r w:rsidRPr="00472EB0">
        <w:rPr>
          <w:rFonts w:ascii="仿宋_GB2312" w:eastAsia="仿宋_GB2312" w:hAnsi="宋体" w:cs="宋体" w:hint="eastAsia"/>
          <w:kern w:val="0"/>
          <w:sz w:val="28"/>
          <w:szCs w:val="28"/>
        </w:rPr>
        <w:t>某门课程学分积＝该门课程成绩×该门课程学分</w:t>
      </w:r>
    </w:p>
    <w:p w:rsidR="00472EB0" w:rsidRPr="00472EB0" w:rsidRDefault="00472EB0" w:rsidP="00472EB0">
      <w:pPr>
        <w:widowControl/>
        <w:snapToGrid w:val="0"/>
        <w:spacing w:line="520" w:lineRule="exact"/>
        <w:ind w:firstLineChars="200" w:firstLine="560"/>
        <w:jc w:val="left"/>
        <w:rPr>
          <w:rFonts w:ascii="宋体" w:eastAsia="宋体" w:hAnsi="宋体" w:cs="宋体"/>
          <w:kern w:val="0"/>
          <w:sz w:val="24"/>
          <w:szCs w:val="24"/>
        </w:rPr>
      </w:pPr>
      <w:r w:rsidRPr="00472EB0">
        <w:rPr>
          <w:rFonts w:ascii="仿宋_GB2312" w:eastAsia="仿宋_GB2312" w:hAnsi="宋体" w:cs="宋体" w:hint="eastAsia"/>
          <w:kern w:val="0"/>
          <w:sz w:val="28"/>
          <w:szCs w:val="28"/>
        </w:rPr>
        <w:t>学分加权平均成绩＝必修课程学分积总和÷必修课程学分总和</w:t>
      </w:r>
    </w:p>
    <w:p w:rsidR="00472EB0" w:rsidRPr="00472EB0" w:rsidRDefault="00472EB0" w:rsidP="00472EB0">
      <w:pPr>
        <w:widowControl/>
        <w:snapToGrid w:val="0"/>
        <w:spacing w:line="520" w:lineRule="exact"/>
        <w:ind w:firstLineChars="200" w:firstLine="560"/>
        <w:jc w:val="left"/>
        <w:rPr>
          <w:rFonts w:ascii="宋体" w:eastAsia="宋体" w:hAnsi="宋体" w:cs="宋体"/>
          <w:kern w:val="0"/>
          <w:sz w:val="24"/>
          <w:szCs w:val="24"/>
        </w:rPr>
      </w:pPr>
      <w:r w:rsidRPr="00472EB0">
        <w:rPr>
          <w:rFonts w:ascii="仿宋_GB2312" w:eastAsia="仿宋_GB2312" w:hAnsi="宋体" w:cs="宋体" w:hint="eastAsia"/>
          <w:kern w:val="0"/>
          <w:sz w:val="28"/>
          <w:szCs w:val="28"/>
        </w:rPr>
        <w:t>注：国内外交换学习的应届本科毕业生智育成绩由学院折算后参加全院统一排名。</w:t>
      </w:r>
    </w:p>
    <w:p w:rsidR="00472EB0" w:rsidRPr="00472EB0" w:rsidRDefault="00472EB0" w:rsidP="00472EB0">
      <w:pPr>
        <w:widowControl/>
        <w:snapToGrid w:val="0"/>
        <w:spacing w:line="520" w:lineRule="exact"/>
        <w:jc w:val="left"/>
        <w:rPr>
          <w:rFonts w:ascii="宋体" w:eastAsia="宋体" w:hAnsi="宋体" w:cs="宋体"/>
          <w:kern w:val="0"/>
          <w:sz w:val="24"/>
          <w:szCs w:val="24"/>
        </w:rPr>
      </w:pPr>
      <w:r w:rsidRPr="00472EB0">
        <w:rPr>
          <w:rFonts w:ascii="仿宋_GB2312" w:eastAsia="仿宋_GB2312" w:hAnsi="宋体" w:cs="宋体" w:hint="eastAsia"/>
          <w:kern w:val="0"/>
          <w:sz w:val="28"/>
          <w:szCs w:val="28"/>
        </w:rPr>
        <w:t>2</w:t>
      </w:r>
      <w:r w:rsidRPr="00472EB0">
        <w:rPr>
          <w:rFonts w:ascii="仿宋_GB2312" w:eastAsia="仿宋_GB2312" w:hAnsi="宋体" w:cs="宋体" w:hint="eastAsia"/>
          <w:color w:val="000000"/>
          <w:kern w:val="0"/>
          <w:sz w:val="28"/>
          <w:szCs w:val="28"/>
        </w:rPr>
        <w:t>．</w:t>
      </w:r>
      <w:r w:rsidRPr="00472EB0">
        <w:rPr>
          <w:rFonts w:ascii="仿宋_GB2312" w:eastAsia="仿宋_GB2312" w:hAnsi="宋体" w:cs="宋体" w:hint="eastAsia"/>
          <w:kern w:val="0"/>
          <w:sz w:val="28"/>
          <w:szCs w:val="28"/>
        </w:rPr>
        <w:t>加分成绩，记作B，分为B1类和B2类，每类只</w:t>
      </w:r>
      <w:proofErr w:type="gramStart"/>
      <w:r w:rsidRPr="00472EB0">
        <w:rPr>
          <w:rFonts w:ascii="仿宋_GB2312" w:eastAsia="仿宋_GB2312" w:hAnsi="宋体" w:cs="宋体" w:hint="eastAsia"/>
          <w:kern w:val="0"/>
          <w:sz w:val="28"/>
          <w:szCs w:val="28"/>
        </w:rPr>
        <w:t>计最高</w:t>
      </w:r>
      <w:proofErr w:type="gramEnd"/>
      <w:r w:rsidRPr="00472EB0">
        <w:rPr>
          <w:rFonts w:ascii="仿宋_GB2312" w:eastAsia="仿宋_GB2312" w:hAnsi="宋体" w:cs="宋体" w:hint="eastAsia"/>
          <w:kern w:val="0"/>
          <w:sz w:val="28"/>
          <w:szCs w:val="28"/>
        </w:rPr>
        <w:t>分，不累加，且两类加分合计总分上限5分，超过均按5分计。</w:t>
      </w:r>
    </w:p>
    <w:p w:rsidR="00472EB0" w:rsidRPr="00472EB0" w:rsidRDefault="00472EB0" w:rsidP="00472EB0">
      <w:pPr>
        <w:widowControl/>
        <w:snapToGrid w:val="0"/>
        <w:spacing w:line="520" w:lineRule="exact"/>
        <w:ind w:firstLine="555"/>
        <w:jc w:val="left"/>
        <w:rPr>
          <w:rFonts w:ascii="宋体" w:eastAsia="宋体" w:hAnsi="宋体" w:cs="宋体"/>
          <w:kern w:val="0"/>
          <w:sz w:val="24"/>
          <w:szCs w:val="24"/>
        </w:rPr>
      </w:pPr>
      <w:r w:rsidRPr="00472EB0">
        <w:rPr>
          <w:rFonts w:ascii="仿宋_GB2312" w:eastAsia="仿宋_GB2312" w:hAnsi="宋体" w:cs="宋体" w:hint="eastAsia"/>
          <w:kern w:val="0"/>
          <w:sz w:val="28"/>
          <w:szCs w:val="28"/>
        </w:rPr>
        <w:t>B1类：国家级“挑战杯”、电子设计竞赛、数学建模竞赛、智能汽车竞赛、信息安全竞赛、机械创新设计大赛、机器人大赛、ACM程序设计大赛，</w:t>
      </w:r>
      <w:proofErr w:type="gramStart"/>
      <w:r w:rsidRPr="00472EB0">
        <w:rPr>
          <w:rFonts w:ascii="仿宋_GB2312" w:eastAsia="仿宋_GB2312" w:hAnsi="宋体" w:cs="宋体" w:hint="eastAsia"/>
          <w:kern w:val="0"/>
          <w:sz w:val="28"/>
          <w:szCs w:val="28"/>
        </w:rPr>
        <w:t>最高奖加3分</w:t>
      </w:r>
      <w:proofErr w:type="gramEnd"/>
      <w:r w:rsidRPr="00472EB0">
        <w:rPr>
          <w:rFonts w:ascii="仿宋_GB2312" w:eastAsia="仿宋_GB2312" w:hAnsi="宋体" w:cs="宋体" w:hint="eastAsia"/>
          <w:kern w:val="0"/>
          <w:sz w:val="28"/>
          <w:szCs w:val="28"/>
        </w:rPr>
        <w:t>，次高奖加2分，再次高奖加1分。</w:t>
      </w:r>
      <w:proofErr w:type="gramStart"/>
      <w:r w:rsidRPr="00472EB0">
        <w:rPr>
          <w:rFonts w:ascii="仿宋_GB2312" w:eastAsia="仿宋_GB2312" w:hAnsi="宋体" w:cs="宋体" w:hint="eastAsia"/>
          <w:kern w:val="0"/>
          <w:sz w:val="28"/>
          <w:szCs w:val="28"/>
        </w:rPr>
        <w:t>获上述</w:t>
      </w:r>
      <w:proofErr w:type="gramEnd"/>
      <w:r w:rsidRPr="00472EB0">
        <w:rPr>
          <w:rFonts w:ascii="仿宋_GB2312" w:eastAsia="仿宋_GB2312" w:hAnsi="宋体" w:cs="宋体" w:hint="eastAsia"/>
          <w:kern w:val="0"/>
          <w:sz w:val="28"/>
          <w:szCs w:val="28"/>
        </w:rPr>
        <w:t>竞赛省级奖，分别加2分、1.5分、1分。</w:t>
      </w:r>
    </w:p>
    <w:p w:rsidR="00472EB0" w:rsidRPr="00472EB0" w:rsidRDefault="00472EB0" w:rsidP="00472EB0">
      <w:pPr>
        <w:widowControl/>
        <w:snapToGrid w:val="0"/>
        <w:spacing w:line="520" w:lineRule="exact"/>
        <w:ind w:firstLine="555"/>
        <w:jc w:val="left"/>
        <w:rPr>
          <w:rFonts w:ascii="宋体" w:eastAsia="宋体" w:hAnsi="宋体" w:cs="宋体"/>
          <w:kern w:val="0"/>
          <w:sz w:val="24"/>
          <w:szCs w:val="24"/>
        </w:rPr>
      </w:pPr>
      <w:r w:rsidRPr="00472EB0">
        <w:rPr>
          <w:rFonts w:ascii="仿宋_GB2312" w:eastAsia="仿宋_GB2312" w:hAnsi="宋体" w:cs="宋体" w:hint="eastAsia"/>
          <w:kern w:val="0"/>
          <w:sz w:val="28"/>
          <w:szCs w:val="28"/>
        </w:rPr>
        <w:t>B2类：国家级外语类竞赛、创业计划大赛、艺术类竞赛、体育类竞赛、辩论赛，获全国三好学生、优秀学生干部、优秀共青团员称号，最高奖（含称号）加2.5分，次高奖加1.5分，再次高奖加1分。</w:t>
      </w:r>
      <w:proofErr w:type="gramStart"/>
      <w:r w:rsidRPr="00472EB0">
        <w:rPr>
          <w:rFonts w:ascii="仿宋_GB2312" w:eastAsia="仿宋_GB2312" w:hAnsi="宋体" w:cs="宋体" w:hint="eastAsia"/>
          <w:kern w:val="0"/>
          <w:sz w:val="28"/>
          <w:szCs w:val="28"/>
        </w:rPr>
        <w:t>获上述</w:t>
      </w:r>
      <w:proofErr w:type="gramEnd"/>
      <w:r w:rsidRPr="00472EB0">
        <w:rPr>
          <w:rFonts w:ascii="仿宋_GB2312" w:eastAsia="仿宋_GB2312" w:hAnsi="宋体" w:cs="宋体" w:hint="eastAsia"/>
          <w:kern w:val="0"/>
          <w:sz w:val="28"/>
          <w:szCs w:val="28"/>
        </w:rPr>
        <w:t>竞赛省级奖（含称号），分别加1.5分、1分、0.5分。</w:t>
      </w:r>
    </w:p>
    <w:p w:rsidR="00472EB0" w:rsidRPr="00472EB0" w:rsidRDefault="00472EB0" w:rsidP="00472EB0">
      <w:pPr>
        <w:widowControl/>
        <w:snapToGrid w:val="0"/>
        <w:spacing w:line="520" w:lineRule="exact"/>
        <w:ind w:firstLineChars="200" w:firstLine="560"/>
        <w:jc w:val="left"/>
        <w:rPr>
          <w:rFonts w:ascii="宋体" w:eastAsia="宋体" w:hAnsi="宋体" w:cs="宋体"/>
          <w:kern w:val="0"/>
          <w:sz w:val="24"/>
          <w:szCs w:val="24"/>
        </w:rPr>
      </w:pPr>
      <w:r w:rsidRPr="00472EB0">
        <w:rPr>
          <w:rFonts w:ascii="仿宋_GB2312" w:eastAsia="仿宋_GB2312" w:hAnsi="宋体" w:cs="宋体" w:hint="eastAsia"/>
          <w:kern w:val="0"/>
          <w:sz w:val="28"/>
          <w:szCs w:val="28"/>
        </w:rPr>
        <w:t>未列出的其他奖励均不加分。接收加分证明材料截止到综合测评公示期最后一天。</w:t>
      </w:r>
    </w:p>
    <w:p w:rsidR="00472EB0" w:rsidRPr="00472EB0" w:rsidRDefault="00472EB0" w:rsidP="00472EB0">
      <w:pPr>
        <w:widowControl/>
        <w:snapToGrid w:val="0"/>
        <w:spacing w:line="520" w:lineRule="exact"/>
        <w:ind w:firstLineChars="200" w:firstLine="560"/>
        <w:jc w:val="left"/>
        <w:rPr>
          <w:rFonts w:ascii="宋体" w:eastAsia="宋体" w:hAnsi="宋体" w:cs="宋体"/>
          <w:kern w:val="0"/>
          <w:sz w:val="24"/>
          <w:szCs w:val="24"/>
        </w:rPr>
      </w:pPr>
      <w:r w:rsidRPr="00472EB0">
        <w:rPr>
          <w:rFonts w:ascii="仿宋_GB2312" w:eastAsia="仿宋_GB2312" w:hAnsi="宋体" w:cs="宋体" w:hint="eastAsia"/>
          <w:kern w:val="0"/>
          <w:sz w:val="28"/>
          <w:szCs w:val="28"/>
        </w:rPr>
        <w:t>注：从2013届本科毕业生开始，B1类和B2类不再累加，加分成绩只</w:t>
      </w:r>
      <w:proofErr w:type="gramStart"/>
      <w:r w:rsidRPr="00472EB0">
        <w:rPr>
          <w:rFonts w:ascii="仿宋_GB2312" w:eastAsia="仿宋_GB2312" w:hAnsi="宋体" w:cs="宋体" w:hint="eastAsia"/>
          <w:kern w:val="0"/>
          <w:sz w:val="28"/>
          <w:szCs w:val="28"/>
        </w:rPr>
        <w:t>取最高</w:t>
      </w:r>
      <w:proofErr w:type="gramEnd"/>
      <w:r w:rsidRPr="00472EB0">
        <w:rPr>
          <w:rFonts w:ascii="仿宋_GB2312" w:eastAsia="仿宋_GB2312" w:hAnsi="宋体" w:cs="宋体" w:hint="eastAsia"/>
          <w:kern w:val="0"/>
          <w:sz w:val="28"/>
          <w:szCs w:val="28"/>
        </w:rPr>
        <w:t>单项加分。</w:t>
      </w:r>
    </w:p>
    <w:p w:rsidR="00472EB0" w:rsidRPr="00472EB0" w:rsidRDefault="00472EB0" w:rsidP="00472EB0">
      <w:pPr>
        <w:widowControl/>
        <w:snapToGrid w:val="0"/>
        <w:spacing w:line="520" w:lineRule="exact"/>
        <w:jc w:val="left"/>
        <w:rPr>
          <w:rFonts w:ascii="宋体" w:eastAsia="宋体" w:hAnsi="宋体" w:cs="宋体"/>
          <w:kern w:val="0"/>
          <w:sz w:val="24"/>
          <w:szCs w:val="24"/>
        </w:rPr>
      </w:pPr>
      <w:r w:rsidRPr="00472EB0">
        <w:rPr>
          <w:rFonts w:ascii="仿宋_GB2312" w:eastAsia="仿宋_GB2312" w:hAnsi="宋体" w:cs="宋体" w:hint="eastAsia"/>
          <w:kern w:val="0"/>
          <w:sz w:val="28"/>
          <w:szCs w:val="28"/>
        </w:rPr>
        <w:t>3</w:t>
      </w:r>
      <w:r w:rsidRPr="00472EB0">
        <w:rPr>
          <w:rFonts w:ascii="仿宋_GB2312" w:eastAsia="仿宋_GB2312" w:hAnsi="宋体" w:cs="宋体" w:hint="eastAsia"/>
          <w:color w:val="000000"/>
          <w:kern w:val="0"/>
          <w:sz w:val="28"/>
          <w:szCs w:val="28"/>
        </w:rPr>
        <w:t>．</w:t>
      </w:r>
      <w:r w:rsidRPr="00472EB0">
        <w:rPr>
          <w:rFonts w:ascii="仿宋_GB2312" w:eastAsia="仿宋_GB2312" w:hAnsi="宋体" w:cs="宋体" w:hint="eastAsia"/>
          <w:kern w:val="0"/>
          <w:sz w:val="28"/>
          <w:szCs w:val="28"/>
        </w:rPr>
        <w:t>综合测评得分：A+B。</w:t>
      </w:r>
    </w:p>
    <w:p w:rsidR="00961B71" w:rsidRPr="00472EB0" w:rsidRDefault="00961B71" w:rsidP="00D12695"/>
    <w:sectPr w:rsidR="00961B71" w:rsidRPr="00472EB0" w:rsidSect="00961B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342A"/>
    <w:rsid w:val="000A342A"/>
    <w:rsid w:val="00472EB0"/>
    <w:rsid w:val="00934D0C"/>
    <w:rsid w:val="00961B71"/>
    <w:rsid w:val="00C865D7"/>
    <w:rsid w:val="00D12695"/>
    <w:rsid w:val="00F906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342A"/>
    <w:rPr>
      <w:b/>
      <w:bCs/>
    </w:rPr>
  </w:style>
</w:styles>
</file>

<file path=word/webSettings.xml><?xml version="1.0" encoding="utf-8"?>
<w:webSettings xmlns:r="http://schemas.openxmlformats.org/officeDocument/2006/relationships" xmlns:w="http://schemas.openxmlformats.org/wordprocessingml/2006/main">
  <w:divs>
    <w:div w:id="1098256928">
      <w:bodyDiv w:val="1"/>
      <w:marLeft w:val="0"/>
      <w:marRight w:val="0"/>
      <w:marTop w:val="0"/>
      <w:marBottom w:val="0"/>
      <w:divBdr>
        <w:top w:val="none" w:sz="0" w:space="0" w:color="auto"/>
        <w:left w:val="none" w:sz="0" w:space="0" w:color="auto"/>
        <w:bottom w:val="none" w:sz="0" w:space="0" w:color="auto"/>
        <w:right w:val="none" w:sz="0" w:space="0" w:color="auto"/>
      </w:divBdr>
      <w:divsChild>
        <w:div w:id="392970166">
          <w:marLeft w:val="0"/>
          <w:marRight w:val="0"/>
          <w:marTop w:val="0"/>
          <w:marBottom w:val="0"/>
          <w:divBdr>
            <w:top w:val="none" w:sz="0" w:space="0" w:color="auto"/>
            <w:left w:val="none" w:sz="0" w:space="0" w:color="auto"/>
            <w:bottom w:val="none" w:sz="0" w:space="0" w:color="auto"/>
            <w:right w:val="none" w:sz="0" w:space="0" w:color="auto"/>
          </w:divBdr>
          <w:divsChild>
            <w:div w:id="1520460607">
              <w:marLeft w:val="0"/>
              <w:marRight w:val="0"/>
              <w:marTop w:val="0"/>
              <w:marBottom w:val="0"/>
              <w:divBdr>
                <w:top w:val="none" w:sz="0" w:space="0" w:color="auto"/>
                <w:left w:val="none" w:sz="0" w:space="0" w:color="auto"/>
                <w:bottom w:val="none" w:sz="0" w:space="0" w:color="auto"/>
                <w:right w:val="none" w:sz="0" w:space="0" w:color="auto"/>
              </w:divBdr>
              <w:divsChild>
                <w:div w:id="1040974680">
                  <w:marLeft w:val="0"/>
                  <w:marRight w:val="0"/>
                  <w:marTop w:val="0"/>
                  <w:marBottom w:val="0"/>
                  <w:divBdr>
                    <w:top w:val="none" w:sz="0" w:space="0" w:color="auto"/>
                    <w:left w:val="none" w:sz="0" w:space="0" w:color="auto"/>
                    <w:bottom w:val="none" w:sz="0" w:space="0" w:color="auto"/>
                    <w:right w:val="none" w:sz="0" w:space="0" w:color="auto"/>
                  </w:divBdr>
                  <w:divsChild>
                    <w:div w:id="467093721">
                      <w:marLeft w:val="0"/>
                      <w:marRight w:val="0"/>
                      <w:marTop w:val="0"/>
                      <w:marBottom w:val="0"/>
                      <w:divBdr>
                        <w:top w:val="none" w:sz="0" w:space="0" w:color="auto"/>
                        <w:left w:val="none" w:sz="0" w:space="0" w:color="auto"/>
                        <w:bottom w:val="none" w:sz="0" w:space="0" w:color="auto"/>
                        <w:right w:val="none" w:sz="0" w:space="0" w:color="auto"/>
                      </w:divBdr>
                      <w:divsChild>
                        <w:div w:id="1650936644">
                          <w:marLeft w:val="0"/>
                          <w:marRight w:val="0"/>
                          <w:marTop w:val="0"/>
                          <w:marBottom w:val="0"/>
                          <w:divBdr>
                            <w:top w:val="none" w:sz="0" w:space="0" w:color="auto"/>
                            <w:left w:val="none" w:sz="0" w:space="0" w:color="auto"/>
                            <w:bottom w:val="none" w:sz="0" w:space="0" w:color="auto"/>
                            <w:right w:val="none" w:sz="0" w:space="0" w:color="auto"/>
                          </w:divBdr>
                          <w:divsChild>
                            <w:div w:id="13781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169163">
      <w:bodyDiv w:val="1"/>
      <w:marLeft w:val="0"/>
      <w:marRight w:val="0"/>
      <w:marTop w:val="0"/>
      <w:marBottom w:val="0"/>
      <w:divBdr>
        <w:top w:val="none" w:sz="0" w:space="0" w:color="auto"/>
        <w:left w:val="none" w:sz="0" w:space="0" w:color="auto"/>
        <w:bottom w:val="none" w:sz="0" w:space="0" w:color="auto"/>
        <w:right w:val="none" w:sz="0" w:space="0" w:color="auto"/>
      </w:divBdr>
      <w:divsChild>
        <w:div w:id="29695607">
          <w:marLeft w:val="0"/>
          <w:marRight w:val="0"/>
          <w:marTop w:val="0"/>
          <w:marBottom w:val="0"/>
          <w:divBdr>
            <w:top w:val="none" w:sz="0" w:space="0" w:color="auto"/>
            <w:left w:val="none" w:sz="0" w:space="0" w:color="auto"/>
            <w:bottom w:val="none" w:sz="0" w:space="0" w:color="auto"/>
            <w:right w:val="none" w:sz="0" w:space="0" w:color="auto"/>
          </w:divBdr>
          <w:divsChild>
            <w:div w:id="852568627">
              <w:marLeft w:val="0"/>
              <w:marRight w:val="0"/>
              <w:marTop w:val="0"/>
              <w:marBottom w:val="0"/>
              <w:divBdr>
                <w:top w:val="none" w:sz="0" w:space="0" w:color="auto"/>
                <w:left w:val="none" w:sz="0" w:space="0" w:color="auto"/>
                <w:bottom w:val="none" w:sz="0" w:space="0" w:color="auto"/>
                <w:right w:val="none" w:sz="0" w:space="0" w:color="auto"/>
              </w:divBdr>
              <w:divsChild>
                <w:div w:id="1555844917">
                  <w:marLeft w:val="0"/>
                  <w:marRight w:val="0"/>
                  <w:marTop w:val="0"/>
                  <w:marBottom w:val="0"/>
                  <w:divBdr>
                    <w:top w:val="none" w:sz="0" w:space="0" w:color="auto"/>
                    <w:left w:val="none" w:sz="0" w:space="0" w:color="auto"/>
                    <w:bottom w:val="none" w:sz="0" w:space="0" w:color="auto"/>
                    <w:right w:val="none" w:sz="0" w:space="0" w:color="auto"/>
                  </w:divBdr>
                  <w:divsChild>
                    <w:div w:id="2094474625">
                      <w:marLeft w:val="0"/>
                      <w:marRight w:val="0"/>
                      <w:marTop w:val="0"/>
                      <w:marBottom w:val="0"/>
                      <w:divBdr>
                        <w:top w:val="none" w:sz="0" w:space="0" w:color="auto"/>
                        <w:left w:val="none" w:sz="0" w:space="0" w:color="auto"/>
                        <w:bottom w:val="none" w:sz="0" w:space="0" w:color="auto"/>
                        <w:right w:val="none" w:sz="0" w:space="0" w:color="auto"/>
                      </w:divBdr>
                      <w:divsChild>
                        <w:div w:id="1993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616406">
      <w:bodyDiv w:val="1"/>
      <w:marLeft w:val="0"/>
      <w:marRight w:val="0"/>
      <w:marTop w:val="0"/>
      <w:marBottom w:val="0"/>
      <w:divBdr>
        <w:top w:val="none" w:sz="0" w:space="0" w:color="auto"/>
        <w:left w:val="none" w:sz="0" w:space="0" w:color="auto"/>
        <w:bottom w:val="none" w:sz="0" w:space="0" w:color="auto"/>
        <w:right w:val="none" w:sz="0" w:space="0" w:color="auto"/>
      </w:divBdr>
      <w:divsChild>
        <w:div w:id="1501239163">
          <w:marLeft w:val="0"/>
          <w:marRight w:val="0"/>
          <w:marTop w:val="0"/>
          <w:marBottom w:val="0"/>
          <w:divBdr>
            <w:top w:val="none" w:sz="0" w:space="0" w:color="auto"/>
            <w:left w:val="none" w:sz="0" w:space="0" w:color="auto"/>
            <w:bottom w:val="none" w:sz="0" w:space="0" w:color="auto"/>
            <w:right w:val="none" w:sz="0" w:space="0" w:color="auto"/>
          </w:divBdr>
          <w:divsChild>
            <w:div w:id="1163662363">
              <w:marLeft w:val="0"/>
              <w:marRight w:val="0"/>
              <w:marTop w:val="0"/>
              <w:marBottom w:val="0"/>
              <w:divBdr>
                <w:top w:val="none" w:sz="0" w:space="0" w:color="auto"/>
                <w:left w:val="none" w:sz="0" w:space="0" w:color="auto"/>
                <w:bottom w:val="none" w:sz="0" w:space="0" w:color="auto"/>
                <w:right w:val="none" w:sz="0" w:space="0" w:color="auto"/>
              </w:divBdr>
              <w:divsChild>
                <w:div w:id="1415709491">
                  <w:marLeft w:val="0"/>
                  <w:marRight w:val="0"/>
                  <w:marTop w:val="0"/>
                  <w:marBottom w:val="0"/>
                  <w:divBdr>
                    <w:top w:val="none" w:sz="0" w:space="0" w:color="auto"/>
                    <w:left w:val="none" w:sz="0" w:space="0" w:color="auto"/>
                    <w:bottom w:val="none" w:sz="0" w:space="0" w:color="auto"/>
                    <w:right w:val="none" w:sz="0" w:space="0" w:color="auto"/>
                  </w:divBdr>
                  <w:divsChild>
                    <w:div w:id="1751461560">
                      <w:marLeft w:val="0"/>
                      <w:marRight w:val="0"/>
                      <w:marTop w:val="0"/>
                      <w:marBottom w:val="0"/>
                      <w:divBdr>
                        <w:top w:val="none" w:sz="0" w:space="0" w:color="auto"/>
                        <w:left w:val="none" w:sz="0" w:space="0" w:color="auto"/>
                        <w:bottom w:val="none" w:sz="0" w:space="0" w:color="auto"/>
                        <w:right w:val="none" w:sz="0" w:space="0" w:color="auto"/>
                      </w:divBdr>
                      <w:divsChild>
                        <w:div w:id="712190581">
                          <w:marLeft w:val="0"/>
                          <w:marRight w:val="0"/>
                          <w:marTop w:val="0"/>
                          <w:marBottom w:val="0"/>
                          <w:divBdr>
                            <w:top w:val="none" w:sz="0" w:space="0" w:color="auto"/>
                            <w:left w:val="none" w:sz="0" w:space="0" w:color="auto"/>
                            <w:bottom w:val="none" w:sz="0" w:space="0" w:color="auto"/>
                            <w:right w:val="none" w:sz="0" w:space="0" w:color="auto"/>
                          </w:divBdr>
                          <w:divsChild>
                            <w:div w:id="10677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585935">
      <w:bodyDiv w:val="1"/>
      <w:marLeft w:val="0"/>
      <w:marRight w:val="0"/>
      <w:marTop w:val="0"/>
      <w:marBottom w:val="0"/>
      <w:divBdr>
        <w:top w:val="none" w:sz="0" w:space="0" w:color="auto"/>
        <w:left w:val="none" w:sz="0" w:space="0" w:color="auto"/>
        <w:bottom w:val="none" w:sz="0" w:space="0" w:color="auto"/>
        <w:right w:val="none" w:sz="0" w:space="0" w:color="auto"/>
      </w:divBdr>
      <w:divsChild>
        <w:div w:id="1284193840">
          <w:marLeft w:val="0"/>
          <w:marRight w:val="0"/>
          <w:marTop w:val="0"/>
          <w:marBottom w:val="0"/>
          <w:divBdr>
            <w:top w:val="none" w:sz="0" w:space="0" w:color="auto"/>
            <w:left w:val="none" w:sz="0" w:space="0" w:color="auto"/>
            <w:bottom w:val="none" w:sz="0" w:space="0" w:color="auto"/>
            <w:right w:val="none" w:sz="0" w:space="0" w:color="auto"/>
          </w:divBdr>
          <w:divsChild>
            <w:div w:id="1355962062">
              <w:marLeft w:val="0"/>
              <w:marRight w:val="0"/>
              <w:marTop w:val="0"/>
              <w:marBottom w:val="0"/>
              <w:divBdr>
                <w:top w:val="none" w:sz="0" w:space="0" w:color="auto"/>
                <w:left w:val="none" w:sz="0" w:space="0" w:color="auto"/>
                <w:bottom w:val="none" w:sz="0" w:space="0" w:color="auto"/>
                <w:right w:val="none" w:sz="0" w:space="0" w:color="auto"/>
              </w:divBdr>
              <w:divsChild>
                <w:div w:id="1616134314">
                  <w:marLeft w:val="0"/>
                  <w:marRight w:val="0"/>
                  <w:marTop w:val="0"/>
                  <w:marBottom w:val="0"/>
                  <w:divBdr>
                    <w:top w:val="none" w:sz="0" w:space="0" w:color="auto"/>
                    <w:left w:val="none" w:sz="0" w:space="0" w:color="auto"/>
                    <w:bottom w:val="none" w:sz="0" w:space="0" w:color="auto"/>
                    <w:right w:val="none" w:sz="0" w:space="0" w:color="auto"/>
                  </w:divBdr>
                  <w:divsChild>
                    <w:div w:id="497884007">
                      <w:marLeft w:val="0"/>
                      <w:marRight w:val="0"/>
                      <w:marTop w:val="0"/>
                      <w:marBottom w:val="0"/>
                      <w:divBdr>
                        <w:top w:val="none" w:sz="0" w:space="0" w:color="auto"/>
                        <w:left w:val="none" w:sz="0" w:space="0" w:color="auto"/>
                        <w:bottom w:val="none" w:sz="0" w:space="0" w:color="auto"/>
                        <w:right w:val="none" w:sz="0" w:space="0" w:color="auto"/>
                      </w:divBdr>
                      <w:divsChild>
                        <w:div w:id="19111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457</Characters>
  <Application>Microsoft Office Word</Application>
  <DocSecurity>0</DocSecurity>
  <Lines>3</Lines>
  <Paragraphs>1</Paragraphs>
  <ScaleCrop>false</ScaleCrop>
  <Company>028kaoyan.com</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2011-07-21T07:11:00Z</dcterms:created>
  <dcterms:modified xsi:type="dcterms:W3CDTF">2011-07-21T07:11:00Z</dcterms:modified>
</cp:coreProperties>
</file>